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eastAsia="方正小标宋简体" w:cs="方正小标宋简体"/>
          <w:sz w:val="44"/>
          <w:szCs w:val="44"/>
        </w:rPr>
        <w:t>20年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西安建筑科技大学</w:t>
      </w:r>
      <w:r>
        <w:rPr>
          <w:rFonts w:hint="eastAsia" w:ascii="方正小标宋简体" w:eastAsia="方正小标宋简体" w:cs="方正小标宋简体"/>
          <w:sz w:val="44"/>
          <w:szCs w:val="44"/>
        </w:rPr>
        <w:t>大学生志愿服务西部计划招募工作进度周报</w:t>
      </w:r>
    </w:p>
    <w:p>
      <w:pPr>
        <w:spacing w:after="156" w:afterLines="50" w:line="56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填报单位：         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报名人数：     </w:t>
      </w:r>
      <w:r>
        <w:rPr>
          <w:rFonts w:ascii="楷体" w:hAnsi="楷体" w:eastAsia="楷体" w:cs="楷体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 xml:space="preserve">填报日期：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829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1.利用各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微信、微博公众号、校园媒体等平台发布西部计划招募宣传信息。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进展情况</w:t>
            </w:r>
          </w:p>
        </w:tc>
        <w:tc>
          <w:tcPr>
            <w:tcW w:w="6741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问题困难</w:t>
            </w:r>
          </w:p>
        </w:tc>
        <w:tc>
          <w:tcPr>
            <w:tcW w:w="674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829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各学院相关部门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将西部计划招募宣传工作通过多种渠道传达落实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情况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进展情况</w:t>
            </w:r>
          </w:p>
        </w:tc>
        <w:tc>
          <w:tcPr>
            <w:tcW w:w="674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问题困难</w:t>
            </w:r>
          </w:p>
        </w:tc>
        <w:tc>
          <w:tcPr>
            <w:tcW w:w="67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829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3.各院系分管学生工作副书记、毕业班辅导员，通过微信群（校-院-班）层层发动毕业生报名西部计划。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进展情况</w:t>
            </w:r>
          </w:p>
        </w:tc>
        <w:tc>
          <w:tcPr>
            <w:tcW w:w="674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问题困难</w:t>
            </w:r>
          </w:p>
        </w:tc>
        <w:tc>
          <w:tcPr>
            <w:tcW w:w="674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829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各学院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举行的毕业生活动中（文明离校教育、就业辅导讲座等）宣传西部计划招募政策、待遇保障等。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进展情况</w:t>
            </w:r>
          </w:p>
        </w:tc>
        <w:tc>
          <w:tcPr>
            <w:tcW w:w="674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问题困难</w:t>
            </w:r>
          </w:p>
        </w:tc>
        <w:tc>
          <w:tcPr>
            <w:tcW w:w="674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29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5.其他需要说明的情况。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进展情况</w:t>
            </w:r>
          </w:p>
        </w:tc>
        <w:tc>
          <w:tcPr>
            <w:tcW w:w="674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问题困难</w:t>
            </w:r>
          </w:p>
        </w:tc>
        <w:tc>
          <w:tcPr>
            <w:tcW w:w="674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24BA3"/>
    <w:rsid w:val="72324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2020-04-13T13:31:00Z</dcterms:created>
  <dc:creator>Sybil</dc:creator>
  <cp:lastModifiedBy>Sybil</cp:lastModifiedBy>
  <dcterms:modified xsi:type="dcterms:W3CDTF">2020-04-13T13:32:26Z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